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A73A0" w14:textId="2FCF66BD" w:rsidR="00854023" w:rsidRPr="00E51677" w:rsidRDefault="00854023" w:rsidP="00854023">
      <w:pPr>
        <w:pStyle w:val="Header"/>
        <w:tabs>
          <w:tab w:val="right" w:pos="9639"/>
        </w:tabs>
        <w:jc w:val="both"/>
        <w:rPr>
          <w:sz w:val="24"/>
        </w:rPr>
      </w:pPr>
      <w:r w:rsidRPr="00424654">
        <w:rPr>
          <w:sz w:val="24"/>
          <w:lang w:val="en-GB"/>
        </w:rPr>
        <w:t>3GPP TSG RAN WG1 Meeting #95</w:t>
      </w:r>
      <w:r w:rsidRPr="00424654">
        <w:rPr>
          <w:sz w:val="24"/>
          <w:lang w:val="en-GB"/>
        </w:rPr>
        <w:tab/>
      </w:r>
      <w:r w:rsidR="00E51677" w:rsidRPr="00E51677">
        <w:rPr>
          <w:sz w:val="24"/>
          <w:lang w:val="en-GB"/>
        </w:rPr>
        <w:t>R1-1813042</w:t>
      </w:r>
      <w:bookmarkStart w:id="0" w:name="_GoBack"/>
      <w:bookmarkEnd w:id="0"/>
    </w:p>
    <w:p w14:paraId="168D7B55" w14:textId="77777777" w:rsidR="00854023" w:rsidRDefault="00854023" w:rsidP="00854023">
      <w:pPr>
        <w:pStyle w:val="Header"/>
        <w:tabs>
          <w:tab w:val="right" w:pos="9639"/>
        </w:tabs>
        <w:jc w:val="both"/>
        <w:rPr>
          <w:sz w:val="24"/>
          <w:lang w:val="en-GB"/>
        </w:rPr>
      </w:pPr>
      <w:r w:rsidRPr="00424654">
        <w:rPr>
          <w:sz w:val="24"/>
          <w:lang w:val="en-GB"/>
        </w:rPr>
        <w:t>Spokane, USA, November 12th – 16th, 2018</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77777777"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Pr>
          <w:rFonts w:ascii="Arial" w:hAnsi="Arial"/>
          <w:sz w:val="24"/>
        </w:rPr>
        <w:t>2</w:t>
      </w:r>
      <w:r w:rsidRPr="00273DBD">
        <w:rPr>
          <w:rFonts w:ascii="Arial" w:hAnsi="Arial"/>
          <w:sz w:val="24"/>
        </w:rPr>
        <w:t>.</w:t>
      </w:r>
      <w:r>
        <w:rPr>
          <w:rFonts w:ascii="Arial" w:hAnsi="Arial"/>
          <w:sz w:val="24"/>
        </w:rPr>
        <w:t>1.5</w:t>
      </w:r>
    </w:p>
    <w:p w14:paraId="4EAB3047" w14:textId="77777777" w:rsidR="0056299B" w:rsidRPr="00CC27F5" w:rsidRDefault="0056299B" w:rsidP="0056299B">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1867F02F" w14:textId="77777777"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E57DCE">
        <w:rPr>
          <w:rFonts w:ascii="Arial" w:hAnsi="Arial"/>
          <w:sz w:val="24"/>
        </w:rPr>
        <w:t>Support of Quality report in msg3</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5516CB5A" w14:textId="77777777" w:rsidR="0056299B" w:rsidRDefault="0056299B" w:rsidP="0056299B">
      <w:pPr>
        <w:pStyle w:val="Heading1"/>
        <w:numPr>
          <w:ilvl w:val="0"/>
          <w:numId w:val="18"/>
        </w:numPr>
        <w:tabs>
          <w:tab w:val="clear" w:pos="1140"/>
          <w:tab w:val="num" w:pos="720"/>
        </w:tabs>
        <w:ind w:left="720" w:hanging="720"/>
        <w:jc w:val="both"/>
      </w:pPr>
      <w:r>
        <w:t>Background</w:t>
      </w:r>
    </w:p>
    <w:p w14:paraId="668416A8" w14:textId="77777777" w:rsidR="0056299B" w:rsidRDefault="0056299B" w:rsidP="0056299B">
      <w:r>
        <w:t>In RAN#80, a new work item on MTC enhancements was approved (RP-181450) with the following objective:</w:t>
      </w:r>
    </w:p>
    <w:p w14:paraId="74661880" w14:textId="77777777" w:rsidR="0056299B" w:rsidRPr="003619C0" w:rsidRDefault="0056299B" w:rsidP="0056299B">
      <w:pPr>
        <w:spacing w:after="0"/>
        <w:rPr>
          <w:b/>
          <w:bCs/>
        </w:rPr>
      </w:pPr>
      <w:bookmarkStart w:id="3" w:name="_Hlk515907705"/>
      <w:r w:rsidRPr="003619C0">
        <w:rPr>
          <w:b/>
          <w:bCs/>
        </w:rPr>
        <w:t>Improved DL transmission efficiency and/or UE power consumption:</w:t>
      </w:r>
    </w:p>
    <w:p w14:paraId="0BC6CECE" w14:textId="77777777" w:rsidR="0056299B" w:rsidRPr="003619C0" w:rsidRDefault="0056299B" w:rsidP="0056299B">
      <w:pPr>
        <w:numPr>
          <w:ilvl w:val="0"/>
          <w:numId w:val="21"/>
        </w:numPr>
        <w:spacing w:after="0"/>
        <w:rPr>
          <w:bCs/>
        </w:rPr>
      </w:pPr>
      <w:r w:rsidRPr="003619C0">
        <w:rPr>
          <w:bCs/>
        </w:rPr>
        <w:t>Specify quality report in MSG3 at least for EDT [RAN1, RAN2]</w:t>
      </w:r>
    </w:p>
    <w:bookmarkEnd w:id="3"/>
    <w:p w14:paraId="64F86251" w14:textId="1463D3CC" w:rsidR="0056299B" w:rsidRDefault="0056299B" w:rsidP="0056299B"/>
    <w:p w14:paraId="54C0E82A" w14:textId="5CF068EB" w:rsidR="00DB3268" w:rsidRDefault="00DB3268" w:rsidP="0056299B">
      <w:r>
        <w:t>In RAN1#94</w:t>
      </w:r>
      <w:r w:rsidR="005D5AF9">
        <w:t>/94b</w:t>
      </w:r>
      <w:r>
        <w:t>, the following was agreed:</w:t>
      </w:r>
    </w:p>
    <w:p w14:paraId="2285EDC1" w14:textId="77777777" w:rsidR="00DB3268" w:rsidRPr="00505382" w:rsidRDefault="00DB3268" w:rsidP="00DB3268">
      <w:pPr>
        <w:rPr>
          <w:b/>
          <w:szCs w:val="32"/>
          <w:highlight w:val="green"/>
          <w:lang w:eastAsia="x-none"/>
        </w:rPr>
      </w:pPr>
      <w:r w:rsidRPr="00505382">
        <w:rPr>
          <w:b/>
          <w:szCs w:val="32"/>
          <w:highlight w:val="green"/>
          <w:lang w:eastAsia="x-none"/>
        </w:rPr>
        <w:t>Agreement</w:t>
      </w:r>
    </w:p>
    <w:p w14:paraId="06FEBFDC" w14:textId="77777777" w:rsidR="00DB3268" w:rsidRPr="00E1704D" w:rsidRDefault="00DB3268" w:rsidP="00DB3268">
      <w:pPr>
        <w:pStyle w:val="ListParagraph"/>
        <w:ind w:left="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76131DFB" w14:textId="77777777" w:rsidR="00DB3268" w:rsidRPr="00E1704D" w:rsidRDefault="00DB3268" w:rsidP="00DB3268">
      <w:pPr>
        <w:pStyle w:val="ListParagraph"/>
        <w:numPr>
          <w:ilvl w:val="1"/>
          <w:numId w:val="23"/>
        </w:numPr>
        <w:rPr>
          <w:szCs w:val="32"/>
          <w:lang w:eastAsia="zh-CN"/>
        </w:rPr>
      </w:pPr>
      <w:r w:rsidRPr="00E1704D">
        <w:rPr>
          <w:rFonts w:hint="eastAsia"/>
          <w:szCs w:val="32"/>
          <w:lang w:eastAsia="zh-CN"/>
        </w:rPr>
        <w:t>CQI (for CE Mode A)</w:t>
      </w:r>
    </w:p>
    <w:p w14:paraId="567215D3" w14:textId="77777777" w:rsidR="00DB3268" w:rsidRPr="00E1704D" w:rsidRDefault="00DB3268" w:rsidP="00DB3268">
      <w:pPr>
        <w:pStyle w:val="ListParagraph"/>
        <w:numPr>
          <w:ilvl w:val="1"/>
          <w:numId w:val="23"/>
        </w:numPr>
        <w:rPr>
          <w:szCs w:val="32"/>
          <w:lang w:eastAsia="zh-CN"/>
        </w:rPr>
      </w:pPr>
      <w:r w:rsidRPr="00E1704D">
        <w:rPr>
          <w:szCs w:val="32"/>
          <w:lang w:eastAsia="zh-CN"/>
        </w:rPr>
        <w:t xml:space="preserve">Repetition number related to UE decoding of actual or hypothetical MPDCCH/PDSCH </w:t>
      </w:r>
    </w:p>
    <w:p w14:paraId="71BC325D" w14:textId="77777777" w:rsidR="00DB3268" w:rsidRPr="00E1704D" w:rsidRDefault="00DB3268" w:rsidP="00DB3268">
      <w:pPr>
        <w:pStyle w:val="ListParagraph"/>
        <w:numPr>
          <w:ilvl w:val="2"/>
          <w:numId w:val="23"/>
        </w:numPr>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5BE51D82" w14:textId="77777777" w:rsidR="00DB3268" w:rsidRPr="00E1704D" w:rsidRDefault="00DB3268" w:rsidP="00DB3268">
      <w:pPr>
        <w:pStyle w:val="ListParagraph"/>
        <w:numPr>
          <w:ilvl w:val="1"/>
          <w:numId w:val="23"/>
        </w:numPr>
        <w:rPr>
          <w:szCs w:val="32"/>
          <w:lang w:eastAsia="zh-CN"/>
        </w:rPr>
      </w:pPr>
      <w:r w:rsidRPr="00E1704D">
        <w:rPr>
          <w:rFonts w:hint="eastAsia"/>
          <w:szCs w:val="32"/>
          <w:lang w:eastAsia="zh-CN"/>
        </w:rPr>
        <w:t>RSRP/RSRQ</w:t>
      </w:r>
    </w:p>
    <w:p w14:paraId="7FA9EAA6" w14:textId="77777777" w:rsidR="00DB3268" w:rsidRPr="00E1704D" w:rsidRDefault="00DB3268" w:rsidP="00DB3268">
      <w:pPr>
        <w:rPr>
          <w:szCs w:val="32"/>
          <w:lang w:eastAsia="x-none"/>
        </w:rPr>
      </w:pPr>
      <w:r w:rsidRPr="00E1704D">
        <w:rPr>
          <w:szCs w:val="32"/>
          <w:lang w:eastAsia="x-none"/>
        </w:rPr>
        <w:t>Companies are encouraged to provide details and/or performance evaluation results</w:t>
      </w:r>
    </w:p>
    <w:p w14:paraId="349BEE1F" w14:textId="77777777" w:rsidR="00DB3268" w:rsidRDefault="00DB3268" w:rsidP="00DB3268">
      <w:pPr>
        <w:rPr>
          <w:lang w:eastAsia="x-none"/>
        </w:rPr>
      </w:pPr>
    </w:p>
    <w:p w14:paraId="5D0AF300" w14:textId="77777777" w:rsidR="00DB3268" w:rsidRPr="00AA4C2D" w:rsidRDefault="00DB3268" w:rsidP="00DB3268">
      <w:pPr>
        <w:rPr>
          <w:b/>
          <w:highlight w:val="green"/>
        </w:rPr>
      </w:pPr>
      <w:r w:rsidRPr="00AA4C2D">
        <w:rPr>
          <w:b/>
          <w:highlight w:val="green"/>
        </w:rPr>
        <w:t>Agreement</w:t>
      </w:r>
    </w:p>
    <w:p w14:paraId="08193BBE" w14:textId="77777777" w:rsidR="00DB3268" w:rsidRPr="00AA4C2D" w:rsidRDefault="00DB3268" w:rsidP="00DB3268">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p>
    <w:p w14:paraId="4B159B59" w14:textId="77777777" w:rsidR="00DB3268" w:rsidRPr="00AA4C2D" w:rsidRDefault="00DB3268" w:rsidP="00DB3268">
      <w:r w:rsidRPr="00AA4C2D">
        <w:t>Above applies in case the UE supports DL quality report in Msg3.</w:t>
      </w:r>
    </w:p>
    <w:p w14:paraId="2FB5CE0B" w14:textId="4CC12CB1" w:rsidR="00DB3268" w:rsidRDefault="0056299B" w:rsidP="00696FED">
      <w:r>
        <w:t>In this contribution we present our views on how to enable support of quality report in msg3.</w:t>
      </w:r>
    </w:p>
    <w:p w14:paraId="29DC60B6" w14:textId="113ADFC5" w:rsidR="00854023" w:rsidRDefault="00854023" w:rsidP="00696FED"/>
    <w:p w14:paraId="200CFD43" w14:textId="77777777" w:rsidR="005D5AF9" w:rsidRPr="00543E15" w:rsidRDefault="005D5AF9" w:rsidP="005D5AF9">
      <w:pPr>
        <w:rPr>
          <w:b/>
          <w:i/>
          <w:highlight w:val="green"/>
        </w:rPr>
      </w:pPr>
      <w:r w:rsidRPr="00543E15">
        <w:rPr>
          <w:b/>
          <w:highlight w:val="green"/>
        </w:rPr>
        <w:t>Agreement</w:t>
      </w:r>
    </w:p>
    <w:p w14:paraId="2D5CAA0A" w14:textId="77777777" w:rsidR="005D5AF9" w:rsidRPr="00543E15" w:rsidRDefault="005D5AF9" w:rsidP="005D5AF9">
      <w:pPr>
        <w:pStyle w:val="ListParagraph"/>
        <w:ind w:left="0"/>
        <w:rPr>
          <w:szCs w:val="20"/>
          <w:lang w:eastAsia="zh-CN"/>
        </w:rPr>
      </w:pPr>
      <w:r w:rsidRPr="00543E15">
        <w:rPr>
          <w:rFonts w:hint="eastAsia"/>
          <w:szCs w:val="20"/>
          <w:lang w:eastAsia="zh-CN"/>
        </w:rPr>
        <w:t>For CE mode A</w:t>
      </w:r>
      <w:r w:rsidRPr="00543E15">
        <w:rPr>
          <w:szCs w:val="20"/>
          <w:lang w:eastAsia="zh-CN"/>
        </w:rPr>
        <w:t xml:space="preserve"> (PRACH CE level 0, 1)</w:t>
      </w:r>
      <w:r w:rsidRPr="00543E15">
        <w:rPr>
          <w:rFonts w:hint="eastAsia"/>
          <w:szCs w:val="20"/>
          <w:lang w:eastAsia="zh-CN"/>
        </w:rPr>
        <w:t xml:space="preserve">, the downlink channel quality is down-selected </w:t>
      </w:r>
      <w:r w:rsidRPr="00543E15">
        <w:rPr>
          <w:szCs w:val="20"/>
          <w:lang w:eastAsia="zh-CN"/>
        </w:rPr>
        <w:t>among</w:t>
      </w:r>
      <w:r w:rsidRPr="00543E15">
        <w:rPr>
          <w:rFonts w:hint="eastAsia"/>
          <w:szCs w:val="20"/>
          <w:lang w:eastAsia="zh-CN"/>
        </w:rPr>
        <w:t xml:space="preserve"> the following</w:t>
      </w:r>
      <w:r w:rsidRPr="00543E15">
        <w:rPr>
          <w:szCs w:val="20"/>
          <w:lang w:eastAsia="zh-CN"/>
        </w:rPr>
        <w:t xml:space="preserve"> in RAN1#95</w:t>
      </w:r>
      <w:r w:rsidRPr="00543E15">
        <w:rPr>
          <w:rFonts w:hint="eastAsia"/>
          <w:szCs w:val="20"/>
          <w:lang w:eastAsia="zh-CN"/>
        </w:rPr>
        <w:t>:</w:t>
      </w:r>
    </w:p>
    <w:p w14:paraId="56F40C09" w14:textId="77777777" w:rsidR="005D5AF9" w:rsidRPr="00814E3A" w:rsidRDefault="005D5AF9" w:rsidP="005D5AF9">
      <w:pPr>
        <w:numPr>
          <w:ilvl w:val="0"/>
          <w:numId w:val="24"/>
        </w:numPr>
        <w:overflowPunct/>
        <w:autoSpaceDE/>
        <w:autoSpaceDN/>
        <w:adjustRightInd/>
        <w:spacing w:after="0"/>
        <w:textAlignment w:val="auto"/>
        <w:rPr>
          <w:rFonts w:cs="Arial"/>
        </w:rPr>
      </w:pPr>
      <w:r w:rsidRPr="00814E3A">
        <w:rPr>
          <w:rFonts w:cs="Arial" w:hint="eastAsia"/>
        </w:rPr>
        <w:t>CQI</w:t>
      </w:r>
    </w:p>
    <w:p w14:paraId="6B7E9D45" w14:textId="77777777" w:rsidR="005D5AF9" w:rsidRPr="00814E3A" w:rsidRDefault="005D5AF9" w:rsidP="005D5AF9">
      <w:pPr>
        <w:numPr>
          <w:ilvl w:val="0"/>
          <w:numId w:val="24"/>
        </w:numPr>
        <w:overflowPunct/>
        <w:autoSpaceDE/>
        <w:autoSpaceDN/>
        <w:adjustRightInd/>
        <w:spacing w:after="0"/>
        <w:textAlignment w:val="auto"/>
        <w:rPr>
          <w:rFonts w:cs="Arial"/>
        </w:rPr>
      </w:pPr>
      <w:r w:rsidRPr="00814E3A">
        <w:rPr>
          <w:rFonts w:cs="Arial" w:hint="eastAsia"/>
        </w:rPr>
        <w:t>The repetition number and/or aggregation level that the UE needs to decode hypothetical MPDCCH with BLER of 1%</w:t>
      </w:r>
    </w:p>
    <w:p w14:paraId="73643E66" w14:textId="77777777" w:rsidR="005D5AF9" w:rsidRPr="00814E3A" w:rsidRDefault="005D5AF9" w:rsidP="005D5AF9">
      <w:pPr>
        <w:numPr>
          <w:ilvl w:val="0"/>
          <w:numId w:val="24"/>
        </w:numPr>
        <w:overflowPunct/>
        <w:autoSpaceDE/>
        <w:autoSpaceDN/>
        <w:adjustRightInd/>
        <w:spacing w:after="0"/>
        <w:textAlignment w:val="auto"/>
        <w:rPr>
          <w:rFonts w:cs="Arial"/>
        </w:rPr>
      </w:pPr>
      <w:r w:rsidRPr="00814E3A">
        <w:rPr>
          <w:rFonts w:cs="Arial" w:hint="eastAsia"/>
        </w:rPr>
        <w:t>Support both CQI and repetition number and/or aggregation level that the UE needs to decode hypothetical MPDCCH with BLER of 1%</w:t>
      </w:r>
    </w:p>
    <w:p w14:paraId="67BAC344" w14:textId="77777777" w:rsidR="005D5AF9" w:rsidRPr="00543E15" w:rsidRDefault="005D5AF9" w:rsidP="005D5AF9">
      <w:pPr>
        <w:rPr>
          <w:highlight w:val="yellow"/>
          <w:lang w:eastAsia="x-none"/>
        </w:rPr>
      </w:pPr>
    </w:p>
    <w:p w14:paraId="02E1FD6B" w14:textId="77777777" w:rsidR="005D5AF9" w:rsidRPr="00543E15" w:rsidRDefault="005D5AF9" w:rsidP="005D5AF9">
      <w:pPr>
        <w:rPr>
          <w:b/>
          <w:highlight w:val="green"/>
          <w:lang w:eastAsia="x-none"/>
        </w:rPr>
      </w:pPr>
      <w:r w:rsidRPr="00543E15">
        <w:rPr>
          <w:b/>
          <w:highlight w:val="green"/>
          <w:lang w:eastAsia="x-none"/>
        </w:rPr>
        <w:t>Agreement</w:t>
      </w:r>
    </w:p>
    <w:p w14:paraId="32C3B30F" w14:textId="77777777" w:rsidR="005D5AF9" w:rsidRPr="00543E15" w:rsidRDefault="005D5AF9" w:rsidP="005D5AF9">
      <w:pPr>
        <w:pStyle w:val="ListParagraph"/>
        <w:ind w:left="0"/>
        <w:rPr>
          <w:szCs w:val="20"/>
        </w:rPr>
      </w:pPr>
      <w:r w:rsidRPr="00543E15">
        <w:rPr>
          <w:rFonts w:hint="eastAsia"/>
          <w:szCs w:val="20"/>
          <w:lang w:eastAsia="zh-CN"/>
        </w:rPr>
        <w:lastRenderedPageBreak/>
        <w:t xml:space="preserve">For CE Mode B, the downlink channel quality reported in Msg3 is denoted as the repetition number that the UE </w:t>
      </w:r>
      <w:r w:rsidRPr="00543E15">
        <w:rPr>
          <w:szCs w:val="20"/>
          <w:lang w:eastAsia="zh-CN"/>
        </w:rPr>
        <w:t xml:space="preserve">recommends </w:t>
      </w:r>
      <w:proofErr w:type="gramStart"/>
      <w:r w:rsidRPr="00543E15">
        <w:rPr>
          <w:szCs w:val="20"/>
          <w:lang w:eastAsia="zh-CN"/>
        </w:rPr>
        <w:t>to achieve</w:t>
      </w:r>
      <w:proofErr w:type="gramEnd"/>
      <w:r w:rsidRPr="00543E15">
        <w:rPr>
          <w:rFonts w:hint="eastAsia"/>
          <w:szCs w:val="20"/>
          <w:lang w:eastAsia="zh-CN"/>
        </w:rPr>
        <w:t xml:space="preserve"> </w:t>
      </w:r>
      <w:r w:rsidRPr="00543E15">
        <w:rPr>
          <w:szCs w:val="20"/>
          <w:lang w:eastAsia="zh-CN"/>
        </w:rPr>
        <w:t xml:space="preserve">a </w:t>
      </w:r>
      <w:r w:rsidRPr="00543E15">
        <w:rPr>
          <w:rFonts w:hint="eastAsia"/>
          <w:szCs w:val="20"/>
          <w:lang w:eastAsia="zh-CN"/>
        </w:rPr>
        <w:t xml:space="preserve">hypothetical MPDCCH </w:t>
      </w:r>
      <w:r w:rsidRPr="00543E15">
        <w:rPr>
          <w:szCs w:val="20"/>
          <w:lang w:eastAsia="zh-CN"/>
        </w:rPr>
        <w:t xml:space="preserve">decoding </w:t>
      </w:r>
      <w:r w:rsidRPr="00543E15">
        <w:rPr>
          <w:rFonts w:hint="eastAsia"/>
          <w:szCs w:val="20"/>
          <w:lang w:eastAsia="zh-CN"/>
        </w:rPr>
        <w:t>BLER of 1%</w:t>
      </w:r>
    </w:p>
    <w:p w14:paraId="18B92158" w14:textId="77777777" w:rsidR="005D5AF9" w:rsidRPr="00543E15" w:rsidRDefault="005D5AF9" w:rsidP="005D5AF9">
      <w:pPr>
        <w:rPr>
          <w:lang w:eastAsia="x-none"/>
        </w:rPr>
      </w:pPr>
    </w:p>
    <w:p w14:paraId="1140DDC0" w14:textId="77777777" w:rsidR="005D5AF9" w:rsidRPr="00543E15" w:rsidRDefault="005D5AF9" w:rsidP="005D5AF9">
      <w:pPr>
        <w:rPr>
          <w:b/>
          <w:i/>
          <w:highlight w:val="green"/>
        </w:rPr>
      </w:pPr>
      <w:r w:rsidRPr="00543E15">
        <w:rPr>
          <w:b/>
          <w:highlight w:val="green"/>
        </w:rPr>
        <w:t>Agreement</w:t>
      </w:r>
    </w:p>
    <w:p w14:paraId="0087CBBF" w14:textId="77777777" w:rsidR="005D5AF9" w:rsidRPr="00543E15" w:rsidRDefault="005D5AF9" w:rsidP="005D5AF9">
      <w:pPr>
        <w:pStyle w:val="ListParagraph"/>
        <w:ind w:left="0"/>
        <w:rPr>
          <w:szCs w:val="20"/>
          <w:lang w:eastAsia="zh-CN"/>
        </w:rPr>
      </w:pPr>
      <w:r w:rsidRPr="00543E15">
        <w:rPr>
          <w:rFonts w:hint="eastAsia"/>
          <w:szCs w:val="20"/>
          <w:lang w:eastAsia="zh-CN"/>
        </w:rPr>
        <w:t xml:space="preserve">CRS </w:t>
      </w:r>
      <w:r w:rsidRPr="00543E15">
        <w:rPr>
          <w:szCs w:val="20"/>
          <w:lang w:eastAsia="zh-CN"/>
        </w:rPr>
        <w:t>may be</w:t>
      </w:r>
      <w:r w:rsidRPr="00543E15">
        <w:rPr>
          <w:rFonts w:hint="eastAsia"/>
          <w:szCs w:val="20"/>
          <w:lang w:eastAsia="zh-CN"/>
        </w:rPr>
        <w:t xml:space="preserve"> used as </w:t>
      </w:r>
      <w:r w:rsidRPr="00543E15">
        <w:rPr>
          <w:szCs w:val="20"/>
          <w:lang w:eastAsia="zh-CN"/>
        </w:rPr>
        <w:t xml:space="preserve">the </w:t>
      </w:r>
      <w:r w:rsidRPr="00543E15">
        <w:rPr>
          <w:rFonts w:hint="eastAsia"/>
          <w:szCs w:val="20"/>
          <w:lang w:eastAsia="zh-CN"/>
        </w:rPr>
        <w:t>reference signal for</w:t>
      </w:r>
      <w:r w:rsidRPr="00543E15">
        <w:rPr>
          <w:szCs w:val="20"/>
          <w:lang w:eastAsia="zh-CN"/>
        </w:rPr>
        <w:t xml:space="preserve"> measurement of </w:t>
      </w:r>
      <w:r w:rsidRPr="00543E15">
        <w:rPr>
          <w:rFonts w:eastAsia="Malgun Gothic" w:cs="Arial" w:hint="eastAsia"/>
          <w:szCs w:val="20"/>
          <w:lang w:eastAsia="zh-CN"/>
        </w:rPr>
        <w:t>DL quality m</w:t>
      </w:r>
      <w:r w:rsidRPr="00543E15">
        <w:rPr>
          <w:rFonts w:eastAsia="Malgun Gothic" w:cs="Arial"/>
          <w:szCs w:val="20"/>
          <w:lang w:eastAsia="zh-CN"/>
        </w:rPr>
        <w:t>etric</w:t>
      </w:r>
      <w:r w:rsidRPr="00543E15">
        <w:rPr>
          <w:rFonts w:eastAsia="Malgun Gothic" w:cs="Arial" w:hint="eastAsia"/>
          <w:szCs w:val="20"/>
          <w:lang w:eastAsia="zh-CN"/>
        </w:rPr>
        <w:t xml:space="preserve"> </w:t>
      </w:r>
      <w:r w:rsidRPr="00543E15">
        <w:rPr>
          <w:rFonts w:eastAsia="Malgun Gothic" w:cs="Arial"/>
          <w:szCs w:val="20"/>
          <w:lang w:eastAsia="zh-CN"/>
        </w:rPr>
        <w:t xml:space="preserve">for </w:t>
      </w:r>
      <w:r w:rsidRPr="00543E15">
        <w:rPr>
          <w:rFonts w:hint="eastAsia"/>
          <w:szCs w:val="20"/>
          <w:lang w:eastAsia="zh-CN"/>
        </w:rPr>
        <w:t>measurement report in Msg3.</w:t>
      </w:r>
    </w:p>
    <w:p w14:paraId="74A00C51" w14:textId="77777777" w:rsidR="005D5AF9" w:rsidRPr="00543E15" w:rsidRDefault="005D5AF9" w:rsidP="005D5AF9">
      <w:pPr>
        <w:rPr>
          <w:lang w:eastAsia="x-none"/>
        </w:rPr>
      </w:pPr>
    </w:p>
    <w:p w14:paraId="3B056687" w14:textId="77777777" w:rsidR="005D5AF9" w:rsidRPr="00543E15" w:rsidRDefault="005D5AF9" w:rsidP="005D5AF9">
      <w:pPr>
        <w:rPr>
          <w:b/>
          <w:i/>
          <w:highlight w:val="green"/>
        </w:rPr>
      </w:pPr>
      <w:r w:rsidRPr="00543E15">
        <w:rPr>
          <w:b/>
          <w:highlight w:val="green"/>
        </w:rPr>
        <w:t>Agreement</w:t>
      </w:r>
    </w:p>
    <w:p w14:paraId="593B2C06" w14:textId="77777777" w:rsidR="005D5AF9" w:rsidRPr="00543E15" w:rsidRDefault="005D5AF9" w:rsidP="005D5AF9">
      <w:pPr>
        <w:pStyle w:val="ListParagraph"/>
        <w:ind w:left="0"/>
        <w:rPr>
          <w:szCs w:val="20"/>
        </w:rPr>
      </w:pPr>
      <w:r w:rsidRPr="00543E15">
        <w:rPr>
          <w:rFonts w:hint="eastAsia"/>
          <w:szCs w:val="20"/>
          <w:lang w:eastAsia="zh-CN"/>
        </w:rPr>
        <w:t>Enabling of DL quality report is indicated in SIB.</w:t>
      </w:r>
    </w:p>
    <w:p w14:paraId="1AA7524C" w14:textId="3239B2C1" w:rsidR="005D5AF9" w:rsidRDefault="005D5AF9" w:rsidP="00696FED"/>
    <w:p w14:paraId="5831927B" w14:textId="2688A291" w:rsidR="00696FED" w:rsidRDefault="005D5AF9" w:rsidP="00696FED">
      <w:pPr>
        <w:pStyle w:val="Heading1"/>
      </w:pPr>
      <w:r>
        <w:t>Metric for CE Mode A</w:t>
      </w:r>
    </w:p>
    <w:p w14:paraId="62D14EF8" w14:textId="51BB4163" w:rsidR="005D5AF9" w:rsidRDefault="005D5AF9" w:rsidP="005D5AF9">
      <w:r>
        <w:t xml:space="preserve">In RAN1#94b, RAN1 was tasked to </w:t>
      </w:r>
      <w:proofErr w:type="spellStart"/>
      <w:r>
        <w:t>downselect</w:t>
      </w:r>
      <w:proofErr w:type="spellEnd"/>
      <w:r>
        <w:t xml:space="preserve"> among the following options for DL channel quality reporting in RAN1#95:</w:t>
      </w:r>
    </w:p>
    <w:p w14:paraId="09B6A76C" w14:textId="77777777" w:rsidR="005D5AF9" w:rsidRPr="00814E3A" w:rsidRDefault="005D5AF9" w:rsidP="005D5AF9">
      <w:pPr>
        <w:numPr>
          <w:ilvl w:val="0"/>
          <w:numId w:val="24"/>
        </w:numPr>
        <w:overflowPunct/>
        <w:autoSpaceDE/>
        <w:autoSpaceDN/>
        <w:adjustRightInd/>
        <w:spacing w:after="0"/>
        <w:textAlignment w:val="auto"/>
        <w:rPr>
          <w:rFonts w:cs="Arial"/>
        </w:rPr>
      </w:pPr>
      <w:r w:rsidRPr="00814E3A">
        <w:rPr>
          <w:rFonts w:cs="Arial" w:hint="eastAsia"/>
        </w:rPr>
        <w:t>CQI</w:t>
      </w:r>
    </w:p>
    <w:p w14:paraId="3F418BEA" w14:textId="77777777" w:rsidR="005D5AF9" w:rsidRPr="00814E3A" w:rsidRDefault="005D5AF9" w:rsidP="005D5AF9">
      <w:pPr>
        <w:numPr>
          <w:ilvl w:val="0"/>
          <w:numId w:val="24"/>
        </w:numPr>
        <w:overflowPunct/>
        <w:autoSpaceDE/>
        <w:autoSpaceDN/>
        <w:adjustRightInd/>
        <w:spacing w:after="0"/>
        <w:textAlignment w:val="auto"/>
        <w:rPr>
          <w:rFonts w:cs="Arial"/>
        </w:rPr>
      </w:pPr>
      <w:r w:rsidRPr="00814E3A">
        <w:rPr>
          <w:rFonts w:cs="Arial" w:hint="eastAsia"/>
        </w:rPr>
        <w:t>The repetition number and/or aggregation level that the UE needs to decode hypothetical MPDCCH with BLER of 1%</w:t>
      </w:r>
    </w:p>
    <w:p w14:paraId="50A153E4" w14:textId="77777777" w:rsidR="005D5AF9" w:rsidRPr="00814E3A" w:rsidRDefault="005D5AF9" w:rsidP="005D5AF9">
      <w:pPr>
        <w:numPr>
          <w:ilvl w:val="0"/>
          <w:numId w:val="24"/>
        </w:numPr>
        <w:overflowPunct/>
        <w:autoSpaceDE/>
        <w:autoSpaceDN/>
        <w:adjustRightInd/>
        <w:spacing w:after="0"/>
        <w:textAlignment w:val="auto"/>
        <w:rPr>
          <w:rFonts w:cs="Arial"/>
        </w:rPr>
      </w:pPr>
      <w:r w:rsidRPr="00814E3A">
        <w:rPr>
          <w:rFonts w:cs="Arial" w:hint="eastAsia"/>
        </w:rPr>
        <w:t>Support both CQI and repetition number and/or aggregation level that the UE needs to decode hypothetical MPDCCH with BLER of 1%</w:t>
      </w:r>
    </w:p>
    <w:p w14:paraId="7898FB4E" w14:textId="77777777" w:rsidR="005D5AF9" w:rsidRDefault="005D5AF9" w:rsidP="005D5AF9"/>
    <w:p w14:paraId="56FB81FD" w14:textId="71F09ADA" w:rsidR="005D5AF9" w:rsidRDefault="005D5AF9" w:rsidP="005D5AF9">
      <w:r>
        <w:t>In our view, the most natural metric for DL channel quality reporting in CE Mode A is the number of repetitions for MPDCCH for the following reasons:</w:t>
      </w:r>
    </w:p>
    <w:p w14:paraId="36719CE0" w14:textId="73C94A4E" w:rsidR="005D5AF9" w:rsidRPr="001F56DA" w:rsidRDefault="005D5AF9" w:rsidP="005D5AF9">
      <w:pPr>
        <w:pStyle w:val="ListParagraph"/>
        <w:numPr>
          <w:ilvl w:val="0"/>
          <w:numId w:val="25"/>
        </w:numPr>
        <w:rPr>
          <w:rFonts w:ascii="Times New Roman" w:hAnsi="Times New Roman"/>
          <w:sz w:val="20"/>
          <w:szCs w:val="20"/>
          <w:u w:val="single"/>
        </w:rPr>
      </w:pPr>
      <w:r w:rsidRPr="001F56DA">
        <w:rPr>
          <w:rFonts w:ascii="Times New Roman" w:hAnsi="Times New Roman"/>
          <w:sz w:val="20"/>
          <w:szCs w:val="20"/>
          <w:u w:val="single"/>
        </w:rPr>
        <w:t>Specification impact:</w:t>
      </w:r>
      <w:r w:rsidRPr="001F56DA">
        <w:rPr>
          <w:rFonts w:ascii="Times New Roman" w:hAnsi="Times New Roman"/>
          <w:sz w:val="20"/>
          <w:szCs w:val="20"/>
        </w:rPr>
        <w:t xml:space="preserve"> </w:t>
      </w:r>
      <w:r w:rsidR="00720459" w:rsidRPr="001F56DA">
        <w:rPr>
          <w:rFonts w:ascii="Times New Roman" w:hAnsi="Times New Roman"/>
          <w:sz w:val="20"/>
          <w:szCs w:val="20"/>
        </w:rPr>
        <w:t>The UE would follow the same procedures (and in the same layer) in CE Mode A and B.</w:t>
      </w:r>
      <w:r w:rsidR="001F56DA" w:rsidRPr="001F56DA">
        <w:rPr>
          <w:rFonts w:ascii="Times New Roman" w:hAnsi="Times New Roman"/>
          <w:sz w:val="20"/>
          <w:szCs w:val="20"/>
        </w:rPr>
        <w:t xml:space="preserve"> Additionally, the new CQI definition would probably need new definitions of CSI reference resource.</w:t>
      </w:r>
      <w:r w:rsidR="001F56DA">
        <w:rPr>
          <w:rFonts w:ascii="Times New Roman" w:hAnsi="Times New Roman"/>
          <w:sz w:val="20"/>
          <w:szCs w:val="20"/>
        </w:rPr>
        <w:t xml:space="preserve"> Note that there is already a mechanism for the UE to request a different number of MPDCCH repetitions by using </w:t>
      </w:r>
      <w:r w:rsidR="001F56DA" w:rsidRPr="001F56DA">
        <w:rPr>
          <w:rFonts w:ascii="Times New Roman" w:hAnsi="Times New Roman"/>
          <w:i/>
          <w:sz w:val="20"/>
          <w:szCs w:val="20"/>
        </w:rPr>
        <w:t>excessRep-MPDCCH-r14</w:t>
      </w:r>
      <w:r w:rsidR="009641C5">
        <w:rPr>
          <w:rFonts w:ascii="Times New Roman" w:hAnsi="Times New Roman"/>
          <w:sz w:val="20"/>
          <w:szCs w:val="20"/>
        </w:rPr>
        <w:t>.</w:t>
      </w:r>
    </w:p>
    <w:p w14:paraId="7B78C1C6" w14:textId="77777777" w:rsidR="00720459" w:rsidRPr="001F56DA" w:rsidRDefault="00720459" w:rsidP="00720459">
      <w:pPr>
        <w:pStyle w:val="ListParagraph"/>
        <w:rPr>
          <w:rFonts w:ascii="Times New Roman" w:hAnsi="Times New Roman"/>
          <w:sz w:val="20"/>
          <w:szCs w:val="20"/>
          <w:u w:val="single"/>
        </w:rPr>
      </w:pPr>
    </w:p>
    <w:p w14:paraId="41C800B1" w14:textId="3E30A106" w:rsidR="00720459" w:rsidRPr="001F56DA" w:rsidRDefault="00720459" w:rsidP="005D5AF9">
      <w:pPr>
        <w:pStyle w:val="ListParagraph"/>
        <w:numPr>
          <w:ilvl w:val="0"/>
          <w:numId w:val="25"/>
        </w:numPr>
        <w:rPr>
          <w:rFonts w:ascii="Times New Roman" w:hAnsi="Times New Roman"/>
          <w:sz w:val="20"/>
          <w:szCs w:val="20"/>
          <w:u w:val="single"/>
        </w:rPr>
      </w:pPr>
      <w:r w:rsidRPr="001F56DA">
        <w:rPr>
          <w:rFonts w:ascii="Times New Roman" w:hAnsi="Times New Roman"/>
          <w:sz w:val="20"/>
          <w:szCs w:val="20"/>
          <w:u w:val="single"/>
        </w:rPr>
        <w:t>PHY impact/</w:t>
      </w:r>
      <w:proofErr w:type="spellStart"/>
      <w:r w:rsidRPr="001F56DA">
        <w:rPr>
          <w:rFonts w:ascii="Times New Roman" w:hAnsi="Times New Roman"/>
          <w:sz w:val="20"/>
          <w:szCs w:val="20"/>
          <w:u w:val="single"/>
        </w:rPr>
        <w:t>eNB</w:t>
      </w:r>
      <w:proofErr w:type="spellEnd"/>
      <w:r w:rsidRPr="001F56DA">
        <w:rPr>
          <w:rFonts w:ascii="Times New Roman" w:hAnsi="Times New Roman"/>
          <w:sz w:val="20"/>
          <w:szCs w:val="20"/>
          <w:u w:val="single"/>
        </w:rPr>
        <w:t xml:space="preserve"> complexity:</w:t>
      </w:r>
      <w:r w:rsidRPr="001F56DA">
        <w:rPr>
          <w:rFonts w:ascii="Times New Roman" w:hAnsi="Times New Roman"/>
          <w:sz w:val="20"/>
          <w:szCs w:val="20"/>
        </w:rPr>
        <w:t xml:space="preserve"> If CQI is included in the PHY in msg3, it is unclear how the </w:t>
      </w:r>
      <w:proofErr w:type="spellStart"/>
      <w:r w:rsidRPr="001F56DA">
        <w:rPr>
          <w:rFonts w:ascii="Times New Roman" w:hAnsi="Times New Roman"/>
          <w:sz w:val="20"/>
          <w:szCs w:val="20"/>
        </w:rPr>
        <w:t>eNB</w:t>
      </w:r>
      <w:proofErr w:type="spellEnd"/>
      <w:r w:rsidRPr="001F56DA">
        <w:rPr>
          <w:rFonts w:ascii="Times New Roman" w:hAnsi="Times New Roman"/>
          <w:sz w:val="20"/>
          <w:szCs w:val="20"/>
        </w:rPr>
        <w:t xml:space="preserve"> can deal with backwards compatibility without having to do blind decoding, since legacy UEs will ignore the CQI report field and new UEs will transmit CQI (which will change the rate matching behavior of the data portion of the PUSCH)</w:t>
      </w:r>
      <w:r w:rsidR="001F56DA">
        <w:rPr>
          <w:rFonts w:ascii="Times New Roman" w:hAnsi="Times New Roman"/>
          <w:sz w:val="20"/>
          <w:szCs w:val="20"/>
        </w:rPr>
        <w:t>.</w:t>
      </w:r>
    </w:p>
    <w:p w14:paraId="37F82F06" w14:textId="77777777" w:rsidR="00720459" w:rsidRPr="001F56DA" w:rsidRDefault="00720459" w:rsidP="00720459">
      <w:pPr>
        <w:pStyle w:val="ListParagraph"/>
        <w:rPr>
          <w:rFonts w:ascii="Times New Roman" w:hAnsi="Times New Roman"/>
          <w:sz w:val="20"/>
          <w:szCs w:val="20"/>
          <w:u w:val="single"/>
        </w:rPr>
      </w:pPr>
    </w:p>
    <w:p w14:paraId="630E55A3" w14:textId="12054536" w:rsidR="00720459" w:rsidRPr="001F56DA" w:rsidRDefault="00720459" w:rsidP="005D5AF9">
      <w:pPr>
        <w:pStyle w:val="ListParagraph"/>
        <w:numPr>
          <w:ilvl w:val="0"/>
          <w:numId w:val="25"/>
        </w:numPr>
        <w:rPr>
          <w:rFonts w:ascii="Times New Roman" w:hAnsi="Times New Roman"/>
          <w:sz w:val="20"/>
          <w:szCs w:val="20"/>
          <w:u w:val="single"/>
        </w:rPr>
      </w:pPr>
      <w:r w:rsidRPr="001F56DA">
        <w:rPr>
          <w:rFonts w:ascii="Times New Roman" w:hAnsi="Times New Roman"/>
          <w:sz w:val="20"/>
          <w:szCs w:val="20"/>
          <w:u w:val="single"/>
        </w:rPr>
        <w:t>Range of applicability:</w:t>
      </w:r>
      <w:r w:rsidRPr="001F56DA">
        <w:rPr>
          <w:rFonts w:ascii="Times New Roman" w:hAnsi="Times New Roman"/>
          <w:sz w:val="20"/>
          <w:szCs w:val="20"/>
        </w:rPr>
        <w:t xml:space="preserve"> </w:t>
      </w:r>
      <w:r w:rsidR="00E87B88" w:rsidRPr="001F56DA">
        <w:rPr>
          <w:rFonts w:ascii="Times New Roman" w:hAnsi="Times New Roman"/>
          <w:sz w:val="20"/>
          <w:szCs w:val="20"/>
        </w:rPr>
        <w:t xml:space="preserve">In current specification, and except for the table introduced in Rel-15 for 64-QAM, the </w:t>
      </w:r>
      <w:proofErr w:type="spellStart"/>
      <w:r w:rsidR="00E87B88" w:rsidRPr="001F56DA">
        <w:rPr>
          <w:rFonts w:ascii="Times New Roman" w:hAnsi="Times New Roman"/>
          <w:sz w:val="20"/>
          <w:szCs w:val="20"/>
        </w:rPr>
        <w:t>eNB</w:t>
      </w:r>
      <w:proofErr w:type="spellEnd"/>
      <w:r w:rsidR="00E87B88" w:rsidRPr="001F56DA">
        <w:rPr>
          <w:rFonts w:ascii="Times New Roman" w:hAnsi="Times New Roman"/>
          <w:sz w:val="20"/>
          <w:szCs w:val="20"/>
        </w:rPr>
        <w:t xml:space="preserve"> </w:t>
      </w:r>
      <w:r w:rsidR="001F56DA" w:rsidRPr="001F56DA">
        <w:rPr>
          <w:rFonts w:ascii="Times New Roman" w:hAnsi="Times New Roman"/>
          <w:sz w:val="20"/>
          <w:szCs w:val="20"/>
        </w:rPr>
        <w:t>signals</w:t>
      </w:r>
      <w:r w:rsidR="00E87B88" w:rsidRPr="001F56DA">
        <w:rPr>
          <w:rFonts w:ascii="Times New Roman" w:hAnsi="Times New Roman"/>
          <w:sz w:val="20"/>
          <w:szCs w:val="20"/>
        </w:rPr>
        <w:t xml:space="preserve"> </w:t>
      </w:r>
      <w:r w:rsidR="00E87B88" w:rsidRPr="001F56DA">
        <w:rPr>
          <w:rFonts w:ascii="Times New Roman" w:hAnsi="Times New Roman"/>
          <w:i/>
          <w:sz w:val="20"/>
          <w:szCs w:val="20"/>
        </w:rPr>
        <w:t>R_CSI</w:t>
      </w:r>
      <w:r w:rsidR="00E87B88" w:rsidRPr="001F56DA">
        <w:rPr>
          <w:rFonts w:ascii="Times New Roman" w:hAnsi="Times New Roman"/>
          <w:sz w:val="20"/>
          <w:szCs w:val="20"/>
        </w:rPr>
        <w:t xml:space="preserve"> (the number of CSI reference subframes for </w:t>
      </w:r>
      <w:r w:rsidR="001F56DA" w:rsidRPr="001F56DA">
        <w:rPr>
          <w:rFonts w:ascii="Times New Roman" w:hAnsi="Times New Roman"/>
          <w:sz w:val="20"/>
          <w:szCs w:val="20"/>
        </w:rPr>
        <w:t>reporting CQI) depending on the SNR regime. In general, the reporting of quality in msg3 should have much less granularity.</w:t>
      </w:r>
    </w:p>
    <w:p w14:paraId="3C97AECF" w14:textId="77777777" w:rsidR="00E87B88" w:rsidRPr="001F56DA" w:rsidRDefault="00E87B88" w:rsidP="00E87B88">
      <w:pPr>
        <w:pStyle w:val="ListParagraph"/>
        <w:rPr>
          <w:rFonts w:ascii="Times New Roman" w:hAnsi="Times New Roman"/>
          <w:sz w:val="20"/>
          <w:szCs w:val="20"/>
          <w:u w:val="single"/>
        </w:rPr>
      </w:pPr>
    </w:p>
    <w:p w14:paraId="7FECDAED" w14:textId="40F8198F" w:rsidR="00E87B88" w:rsidRPr="001F56DA" w:rsidRDefault="00E87B88" w:rsidP="005D5AF9">
      <w:pPr>
        <w:pStyle w:val="ListParagraph"/>
        <w:numPr>
          <w:ilvl w:val="0"/>
          <w:numId w:val="25"/>
        </w:numPr>
        <w:rPr>
          <w:rFonts w:ascii="Times New Roman" w:hAnsi="Times New Roman"/>
          <w:u w:val="single"/>
        </w:rPr>
      </w:pPr>
      <w:r w:rsidRPr="001F56DA">
        <w:rPr>
          <w:rFonts w:ascii="Times New Roman" w:hAnsi="Times New Roman"/>
          <w:sz w:val="20"/>
          <w:szCs w:val="20"/>
          <w:u w:val="single"/>
        </w:rPr>
        <w:t>CQI definition:</w:t>
      </w:r>
      <w:r w:rsidR="001F56DA" w:rsidRPr="001F56DA">
        <w:rPr>
          <w:rFonts w:ascii="Times New Roman" w:hAnsi="Times New Roman"/>
          <w:sz w:val="20"/>
          <w:szCs w:val="20"/>
          <w:u w:val="single"/>
        </w:rPr>
        <w:t xml:space="preserve"> </w:t>
      </w:r>
      <w:r w:rsidR="001F56DA" w:rsidRPr="001F56DA">
        <w:rPr>
          <w:rFonts w:ascii="Times New Roman" w:hAnsi="Times New Roman"/>
          <w:sz w:val="20"/>
          <w:szCs w:val="20"/>
        </w:rPr>
        <w:t>By definition (CSI reference resource) the CQI is short term. The DL quality reporting in msg3 would better be used for signaling the DL SINR (long-term) rather than adapt to fading.</w:t>
      </w:r>
    </w:p>
    <w:p w14:paraId="7B4B4017" w14:textId="6F3CDDF7" w:rsidR="005D5AF9" w:rsidRDefault="005D5AF9" w:rsidP="005D5AF9"/>
    <w:p w14:paraId="0D1C3329" w14:textId="6D2464B5" w:rsidR="001F56DA" w:rsidRPr="005D5AF9" w:rsidRDefault="001F56DA" w:rsidP="005D5AF9">
      <w:r>
        <w:t xml:space="preserve">For the reasons above, we propose to reuse the </w:t>
      </w:r>
      <w:r w:rsidR="009641C5">
        <w:t>same metric as in CE mode B for DL quality reporting in msg3.</w:t>
      </w:r>
    </w:p>
    <w:p w14:paraId="09FA6EFA" w14:textId="597A0E1F" w:rsidR="005D5AF9" w:rsidRPr="00DB3268" w:rsidRDefault="005D5AF9" w:rsidP="005D5AF9">
      <w:pPr>
        <w:rPr>
          <w:b/>
        </w:rPr>
      </w:pPr>
      <w:r w:rsidRPr="001849A3">
        <w:rPr>
          <w:b/>
          <w:u w:val="single"/>
          <w:lang w:val="en-GB"/>
        </w:rPr>
        <w:t xml:space="preserve">Proposal </w:t>
      </w:r>
      <w:r>
        <w:rPr>
          <w:b/>
          <w:u w:val="single"/>
          <w:lang w:val="en-GB"/>
        </w:rPr>
        <w:t>1</w:t>
      </w:r>
      <w:r w:rsidRPr="001849A3">
        <w:rPr>
          <w:b/>
          <w:u w:val="single"/>
          <w:lang w:val="en-GB"/>
        </w:rPr>
        <w:t>:</w:t>
      </w:r>
      <w:r>
        <w:rPr>
          <w:b/>
          <w:u w:val="single"/>
          <w:lang w:val="en-GB"/>
        </w:rPr>
        <w:t xml:space="preserve"> </w:t>
      </w:r>
      <w:r>
        <w:rPr>
          <w:b/>
          <w:lang w:val="en-GB"/>
        </w:rPr>
        <w:t>The DL quality reporting for CE mode A uses the same metric as in CE Mode B (i.e., number of repetitions for MPDCCH to achieve BLER of 1%)</w:t>
      </w:r>
    </w:p>
    <w:p w14:paraId="398BA28C" w14:textId="3CE79ED0" w:rsidR="005D5AF9" w:rsidRPr="005D5AF9" w:rsidRDefault="005D5AF9" w:rsidP="005D5AF9"/>
    <w:p w14:paraId="1CC4761E" w14:textId="37F42D99" w:rsidR="005D5AF9" w:rsidRDefault="005D5AF9" w:rsidP="005D5AF9">
      <w:pPr>
        <w:rPr>
          <w:lang w:val="en-GB"/>
        </w:rPr>
      </w:pPr>
    </w:p>
    <w:p w14:paraId="0B71999C" w14:textId="2991E541" w:rsidR="005D5AF9" w:rsidRDefault="005D5AF9" w:rsidP="005D5AF9">
      <w:pPr>
        <w:pStyle w:val="Heading1"/>
      </w:pPr>
      <w:r>
        <w:lastRenderedPageBreak/>
        <w:t>Details of signalling</w:t>
      </w:r>
    </w:p>
    <w:p w14:paraId="4B67F699" w14:textId="1D4F5E20" w:rsidR="00187F5D" w:rsidRDefault="00187F5D" w:rsidP="00DB3268">
      <w:pPr>
        <w:rPr>
          <w:b/>
          <w:lang w:val="en-GB"/>
        </w:rPr>
      </w:pPr>
      <w:r w:rsidRPr="00187F5D">
        <w:rPr>
          <w:lang w:val="en-GB"/>
        </w:rPr>
        <w:t>Regarding the details of the signalling (number of bits, format</w:t>
      </w:r>
      <w:r>
        <w:rPr>
          <w:lang w:val="en-GB"/>
        </w:rPr>
        <w:t xml:space="preserve">), RAN2 should assess the number of bits that can be used for this purpose, and RAN4 the achievable accuracy. In general, if the number of bits is enough, the UE should be able to report all possible MPDCCH repetition values. If the number of bits is not enough, the candidates should depend on </w:t>
      </w:r>
      <w:proofErr w:type="spellStart"/>
      <w:r w:rsidRPr="00187F5D">
        <w:rPr>
          <w:i/>
        </w:rPr>
        <w:t>mpdcch</w:t>
      </w:r>
      <w:proofErr w:type="spellEnd"/>
      <w:r w:rsidRPr="00187F5D">
        <w:rPr>
          <w:i/>
        </w:rPr>
        <w:t>-</w:t>
      </w:r>
      <w:proofErr w:type="spellStart"/>
      <w:r w:rsidRPr="00187F5D">
        <w:rPr>
          <w:i/>
        </w:rPr>
        <w:t>NumRepetitions</w:t>
      </w:r>
      <w:proofErr w:type="spellEnd"/>
      <w:r w:rsidRPr="00187F5D">
        <w:rPr>
          <w:i/>
        </w:rPr>
        <w:t xml:space="preserve">-RA </w:t>
      </w:r>
      <w:r w:rsidRPr="00187F5D">
        <w:t>for the corresponding coverage level</w:t>
      </w:r>
      <w:r>
        <w:t>.</w:t>
      </w:r>
    </w:p>
    <w:p w14:paraId="50BB792C" w14:textId="695B352D" w:rsidR="00DB3268" w:rsidRDefault="00DB3268" w:rsidP="00DB3268">
      <w:pPr>
        <w:rPr>
          <w:b/>
        </w:rPr>
      </w:pPr>
      <w:r w:rsidRPr="001849A3">
        <w:rPr>
          <w:b/>
          <w:u w:val="single"/>
          <w:lang w:val="en-GB"/>
        </w:rPr>
        <w:t xml:space="preserve">Proposal </w:t>
      </w:r>
      <w:r w:rsidR="005D5AF9">
        <w:rPr>
          <w:b/>
          <w:u w:val="single"/>
          <w:lang w:val="en-GB"/>
        </w:rPr>
        <w:t>2</w:t>
      </w:r>
      <w:r w:rsidRPr="001849A3">
        <w:rPr>
          <w:b/>
          <w:u w:val="single"/>
          <w:lang w:val="en-GB"/>
        </w:rPr>
        <w:t>:</w:t>
      </w:r>
      <w:r>
        <w:rPr>
          <w:b/>
          <w:u w:val="single"/>
          <w:lang w:val="en-GB"/>
        </w:rPr>
        <w:t xml:space="preserve"> </w:t>
      </w:r>
      <w:r>
        <w:rPr>
          <w:b/>
          <w:lang w:val="en-GB"/>
        </w:rPr>
        <w:t>The DL quality reporting in msg3 uses N bits.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Pr>
          <w:b/>
          <w:i/>
        </w:rPr>
        <w:t>m</w:t>
      </w:r>
      <w:r w:rsidRPr="001849A3">
        <w:rPr>
          <w:b/>
          <w:i/>
        </w:rPr>
        <w:t>pdcch</w:t>
      </w:r>
      <w:proofErr w:type="spellEnd"/>
      <w:r w:rsidRPr="001849A3">
        <w:rPr>
          <w:b/>
          <w:i/>
        </w:rPr>
        <w:t>-</w:t>
      </w:r>
      <w:proofErr w:type="spellStart"/>
      <w:r w:rsidRPr="001849A3">
        <w:rPr>
          <w:b/>
          <w:i/>
        </w:rPr>
        <w:t>NumRepetitions</w:t>
      </w:r>
      <w:proofErr w:type="spellEnd"/>
      <w:r w:rsidRPr="001849A3">
        <w:rPr>
          <w:b/>
          <w:i/>
        </w:rPr>
        <w:t>-RA</w:t>
      </w:r>
      <w:r>
        <w:rPr>
          <w:b/>
          <w:i/>
        </w:rPr>
        <w:t xml:space="preserve"> </w:t>
      </w:r>
      <w:r>
        <w:rPr>
          <w:b/>
        </w:rPr>
        <w:t>for the corresponding coverage level if N&lt;4.</w:t>
      </w:r>
    </w:p>
    <w:p w14:paraId="6C0B8DF4" w14:textId="74C34695" w:rsidR="00DB3268" w:rsidRDefault="00DB3268" w:rsidP="00DB3268">
      <w:pPr>
        <w:pStyle w:val="ListParagraph"/>
        <w:numPr>
          <w:ilvl w:val="0"/>
          <w:numId w:val="14"/>
        </w:numPr>
        <w:rPr>
          <w:rFonts w:ascii="Times New Roman" w:eastAsia="SimSun" w:hAnsi="Times New Roman"/>
          <w:b/>
          <w:sz w:val="20"/>
          <w:szCs w:val="20"/>
        </w:rPr>
      </w:pPr>
      <w:r w:rsidRPr="00712DEE">
        <w:rPr>
          <w:rFonts w:ascii="Times New Roman" w:eastAsia="SimSun" w:hAnsi="Times New Roman"/>
          <w:b/>
          <w:sz w:val="20"/>
          <w:szCs w:val="20"/>
        </w:rPr>
        <w:t>The value of N is selected depending on feedback from RAN2/RAN4 on overhead</w:t>
      </w:r>
      <w:r>
        <w:rPr>
          <w:rFonts w:ascii="Times New Roman" w:eastAsia="SimSun" w:hAnsi="Times New Roman"/>
          <w:b/>
          <w:sz w:val="20"/>
          <w:szCs w:val="20"/>
        </w:rPr>
        <w:t>/bit availability</w:t>
      </w:r>
      <w:r w:rsidRPr="00712DEE">
        <w:rPr>
          <w:rFonts w:ascii="Times New Roman" w:eastAsia="SimSun" w:hAnsi="Times New Roman"/>
          <w:b/>
          <w:sz w:val="20"/>
          <w:szCs w:val="20"/>
        </w:rPr>
        <w:t xml:space="preserve"> (RAN2) and UE accuracy (RAN4).</w:t>
      </w:r>
    </w:p>
    <w:p w14:paraId="0277B9DE" w14:textId="14404A35" w:rsidR="00187F5D" w:rsidRDefault="00187F5D" w:rsidP="00187F5D">
      <w:pPr>
        <w:rPr>
          <w:b/>
        </w:rPr>
      </w:pPr>
    </w:p>
    <w:p w14:paraId="16D171F3" w14:textId="62223C14" w:rsidR="00187F5D" w:rsidRDefault="00187F5D" w:rsidP="00187F5D">
      <w:pPr>
        <w:pStyle w:val="Heading1"/>
      </w:pPr>
      <w:r>
        <w:t>Summary of proposals</w:t>
      </w:r>
    </w:p>
    <w:p w14:paraId="5667AF4B" w14:textId="47C08F01" w:rsidR="00187F5D" w:rsidRPr="00187F5D" w:rsidRDefault="00187F5D" w:rsidP="00187F5D">
      <w:pPr>
        <w:rPr>
          <w:lang w:val="en-GB"/>
        </w:rPr>
      </w:pPr>
      <w:r>
        <w:rPr>
          <w:lang w:val="en-GB"/>
        </w:rPr>
        <w:t xml:space="preserve">In this contribution we presented our views on channel quality reporting in msg3 for </w:t>
      </w:r>
      <w:proofErr w:type="spellStart"/>
      <w:r>
        <w:rPr>
          <w:lang w:val="en-GB"/>
        </w:rPr>
        <w:t>eMTC</w:t>
      </w:r>
      <w:proofErr w:type="spellEnd"/>
      <w:r>
        <w:rPr>
          <w:lang w:val="en-GB"/>
        </w:rPr>
        <w:t>. We made the following proposals:</w:t>
      </w:r>
    </w:p>
    <w:p w14:paraId="30433811" w14:textId="77777777" w:rsidR="00187F5D" w:rsidRPr="00DB3268" w:rsidRDefault="00187F5D" w:rsidP="00187F5D">
      <w:pPr>
        <w:rPr>
          <w:b/>
        </w:rPr>
      </w:pPr>
      <w:r w:rsidRPr="001849A3">
        <w:rPr>
          <w:b/>
          <w:u w:val="single"/>
          <w:lang w:val="en-GB"/>
        </w:rPr>
        <w:t xml:space="preserve">Proposal </w:t>
      </w:r>
      <w:r>
        <w:rPr>
          <w:b/>
          <w:u w:val="single"/>
          <w:lang w:val="en-GB"/>
        </w:rPr>
        <w:t>1</w:t>
      </w:r>
      <w:r w:rsidRPr="001849A3">
        <w:rPr>
          <w:b/>
          <w:u w:val="single"/>
          <w:lang w:val="en-GB"/>
        </w:rPr>
        <w:t>:</w:t>
      </w:r>
      <w:r>
        <w:rPr>
          <w:b/>
          <w:u w:val="single"/>
          <w:lang w:val="en-GB"/>
        </w:rPr>
        <w:t xml:space="preserve"> </w:t>
      </w:r>
      <w:r>
        <w:rPr>
          <w:b/>
          <w:lang w:val="en-GB"/>
        </w:rPr>
        <w:t>The DL quality reporting for CE mode A uses the same metric as in CE Mode B (i.e., number of repetitions for MPDCCH to achieve BLER of 1%)</w:t>
      </w:r>
    </w:p>
    <w:p w14:paraId="2DE6720E" w14:textId="77777777" w:rsidR="00187F5D" w:rsidRDefault="00187F5D" w:rsidP="00187F5D">
      <w:pPr>
        <w:rPr>
          <w:b/>
        </w:rPr>
      </w:pPr>
      <w:r w:rsidRPr="001849A3">
        <w:rPr>
          <w:b/>
          <w:u w:val="single"/>
          <w:lang w:val="en-GB"/>
        </w:rPr>
        <w:t xml:space="preserve">Proposal </w:t>
      </w:r>
      <w:r>
        <w:rPr>
          <w:b/>
          <w:u w:val="single"/>
          <w:lang w:val="en-GB"/>
        </w:rPr>
        <w:t>2</w:t>
      </w:r>
      <w:r w:rsidRPr="001849A3">
        <w:rPr>
          <w:b/>
          <w:u w:val="single"/>
          <w:lang w:val="en-GB"/>
        </w:rPr>
        <w:t>:</w:t>
      </w:r>
      <w:r>
        <w:rPr>
          <w:b/>
          <w:u w:val="single"/>
          <w:lang w:val="en-GB"/>
        </w:rPr>
        <w:t xml:space="preserve"> </w:t>
      </w:r>
      <w:r>
        <w:rPr>
          <w:b/>
          <w:lang w:val="en-GB"/>
        </w:rPr>
        <w:t>The DL quality reporting in msg3 uses N bits.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Pr>
          <w:b/>
          <w:i/>
        </w:rPr>
        <w:t>m</w:t>
      </w:r>
      <w:r w:rsidRPr="001849A3">
        <w:rPr>
          <w:b/>
          <w:i/>
        </w:rPr>
        <w:t>pdcch</w:t>
      </w:r>
      <w:proofErr w:type="spellEnd"/>
      <w:r w:rsidRPr="001849A3">
        <w:rPr>
          <w:b/>
          <w:i/>
        </w:rPr>
        <w:t>-</w:t>
      </w:r>
      <w:proofErr w:type="spellStart"/>
      <w:r w:rsidRPr="001849A3">
        <w:rPr>
          <w:b/>
          <w:i/>
        </w:rPr>
        <w:t>NumRepetitions</w:t>
      </w:r>
      <w:proofErr w:type="spellEnd"/>
      <w:r w:rsidRPr="001849A3">
        <w:rPr>
          <w:b/>
          <w:i/>
        </w:rPr>
        <w:t>-RA</w:t>
      </w:r>
      <w:r>
        <w:rPr>
          <w:b/>
          <w:i/>
        </w:rPr>
        <w:t xml:space="preserve"> </w:t>
      </w:r>
      <w:r>
        <w:rPr>
          <w:b/>
        </w:rPr>
        <w:t>for the corresponding coverage level if N&lt;4.</w:t>
      </w:r>
    </w:p>
    <w:p w14:paraId="7CB26038" w14:textId="77777777" w:rsidR="00187F5D" w:rsidRDefault="00187F5D" w:rsidP="00187F5D">
      <w:pPr>
        <w:pStyle w:val="ListParagraph"/>
        <w:numPr>
          <w:ilvl w:val="0"/>
          <w:numId w:val="14"/>
        </w:numPr>
        <w:rPr>
          <w:rFonts w:ascii="Times New Roman" w:eastAsia="SimSun" w:hAnsi="Times New Roman"/>
          <w:b/>
          <w:sz w:val="20"/>
          <w:szCs w:val="20"/>
        </w:rPr>
      </w:pPr>
      <w:r w:rsidRPr="00712DEE">
        <w:rPr>
          <w:rFonts w:ascii="Times New Roman" w:eastAsia="SimSun" w:hAnsi="Times New Roman"/>
          <w:b/>
          <w:sz w:val="20"/>
          <w:szCs w:val="20"/>
        </w:rPr>
        <w:t>The value of N is selected depending on feedback from RAN2/RAN4 on overhead</w:t>
      </w:r>
      <w:r>
        <w:rPr>
          <w:rFonts w:ascii="Times New Roman" w:eastAsia="SimSun" w:hAnsi="Times New Roman"/>
          <w:b/>
          <w:sz w:val="20"/>
          <w:szCs w:val="20"/>
        </w:rPr>
        <w:t>/bit availability</w:t>
      </w:r>
      <w:r w:rsidRPr="00712DEE">
        <w:rPr>
          <w:rFonts w:ascii="Times New Roman" w:eastAsia="SimSun" w:hAnsi="Times New Roman"/>
          <w:b/>
          <w:sz w:val="20"/>
          <w:szCs w:val="20"/>
        </w:rPr>
        <w:t xml:space="preserve"> (RAN2) and UE accuracy (RAN4).</w:t>
      </w:r>
    </w:p>
    <w:p w14:paraId="38B58A2A" w14:textId="27823BA2" w:rsidR="00187F5D" w:rsidRPr="00187F5D" w:rsidRDefault="00187F5D" w:rsidP="00187F5D"/>
    <w:p w14:paraId="4A368F8A" w14:textId="77777777" w:rsidR="00187F5D" w:rsidRPr="00187F5D" w:rsidRDefault="00187F5D" w:rsidP="00187F5D">
      <w:pPr>
        <w:rPr>
          <w:lang w:val="en-GB"/>
        </w:rPr>
      </w:pPr>
    </w:p>
    <w:p w14:paraId="016B921F" w14:textId="77777777" w:rsidR="00187F5D" w:rsidRPr="00187F5D" w:rsidRDefault="00187F5D" w:rsidP="00187F5D">
      <w:pPr>
        <w:rPr>
          <w:b/>
        </w:rPr>
      </w:pPr>
    </w:p>
    <w:sectPr w:rsidR="00187F5D" w:rsidRPr="00187F5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4F779" w14:textId="77777777" w:rsidR="00C4444D" w:rsidRDefault="00C4444D">
      <w:r>
        <w:separator/>
      </w:r>
    </w:p>
  </w:endnote>
  <w:endnote w:type="continuationSeparator" w:id="0">
    <w:p w14:paraId="17EC31D6" w14:textId="77777777" w:rsidR="00C4444D" w:rsidRDefault="00C4444D">
      <w:r>
        <w:continuationSeparator/>
      </w:r>
    </w:p>
  </w:endnote>
  <w:endnote w:type="continuationNotice" w:id="1">
    <w:p w14:paraId="59FC4012" w14:textId="77777777" w:rsidR="00C4444D" w:rsidRDefault="00C44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77956" w14:textId="77777777" w:rsidR="00C4444D" w:rsidRDefault="00C4444D">
      <w:r>
        <w:separator/>
      </w:r>
    </w:p>
  </w:footnote>
  <w:footnote w:type="continuationSeparator" w:id="0">
    <w:p w14:paraId="431D2413" w14:textId="77777777" w:rsidR="00C4444D" w:rsidRDefault="00C4444D">
      <w:r>
        <w:continuationSeparator/>
      </w:r>
    </w:p>
  </w:footnote>
  <w:footnote w:type="continuationNotice" w:id="1">
    <w:p w14:paraId="57310803" w14:textId="77777777" w:rsidR="00C4444D" w:rsidRDefault="00C444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6"/>
  </w:num>
  <w:num w:numId="4">
    <w:abstractNumId w:val="15"/>
  </w:num>
  <w:num w:numId="5">
    <w:abstractNumId w:val="21"/>
  </w:num>
  <w:num w:numId="6">
    <w:abstractNumId w:val="11"/>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0"/>
  </w:num>
  <w:num w:numId="12">
    <w:abstractNumId w:val="7"/>
  </w:num>
  <w:num w:numId="13">
    <w:abstractNumId w:val="12"/>
  </w:num>
  <w:num w:numId="14">
    <w:abstractNumId w:val="5"/>
  </w:num>
  <w:num w:numId="15">
    <w:abstractNumId w:val="14"/>
  </w:num>
  <w:num w:numId="16">
    <w:abstractNumId w:val="19"/>
  </w:num>
  <w:num w:numId="17">
    <w:abstractNumId w:val="18"/>
  </w:num>
  <w:num w:numId="18">
    <w:abstractNumId w:val="2"/>
  </w:num>
  <w:num w:numId="19">
    <w:abstractNumId w:val="8"/>
  </w:num>
  <w:num w:numId="20">
    <w:abstractNumId w:val="10"/>
  </w:num>
  <w:num w:numId="21">
    <w:abstractNumId w:val="4"/>
  </w:num>
  <w:num w:numId="22">
    <w:abstractNumId w:val="1"/>
  </w:num>
  <w:num w:numId="23">
    <w:abstractNumId w:val="6"/>
  </w:num>
  <w:num w:numId="24">
    <w:abstractNumId w:val="23"/>
  </w:num>
  <w:num w:numId="2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3BF840BD-717C-4FCC-B427-E0501B3E2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775</Words>
  <Characters>4419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cp:lastModifiedBy>
  <cp:revision>9</cp:revision>
  <cp:lastPrinted>2014-11-07T05:38:00Z</cp:lastPrinted>
  <dcterms:created xsi:type="dcterms:W3CDTF">2018-08-10T20:58:00Z</dcterms:created>
  <dcterms:modified xsi:type="dcterms:W3CDTF">2018-11-03T01:02:00Z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